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815B" w14:textId="77777777" w:rsidR="00325641" w:rsidRDefault="00325641" w:rsidP="00325641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A251B5">
        <w:rPr>
          <w:rFonts w:ascii="Calibri" w:hAnsi="Calibri" w:cs="Calibri"/>
          <w:noProof/>
          <w:lang w:eastAsia="en-IN"/>
        </w:rPr>
        <w:drawing>
          <wp:inline distT="0" distB="0" distL="0" distR="0" wp14:anchorId="645B2AC2" wp14:editId="18844CF7">
            <wp:extent cx="1511300" cy="480868"/>
            <wp:effectExtent l="0" t="0" r="0" b="0"/>
            <wp:docPr id="4963510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48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6249" w14:textId="77777777" w:rsidR="00325641" w:rsidRPr="004037C1" w:rsidRDefault="00325641" w:rsidP="00325641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26"/>
          <w:szCs w:val="26"/>
          <w:u w:val="single"/>
          <w:lang w:eastAsia="en-GB"/>
        </w:rPr>
      </w:pPr>
      <w:r w:rsidRPr="004037C1">
        <w:rPr>
          <w:rFonts w:ascii="Calibri" w:eastAsia="Times New Roman" w:hAnsi="Calibri" w:cs="Calibri"/>
          <w:b/>
          <w:bCs/>
          <w:sz w:val="26"/>
          <w:szCs w:val="26"/>
          <w:u w:val="single"/>
          <w:lang w:eastAsia="en-GB"/>
        </w:rPr>
        <w:t>Press Statement</w:t>
      </w:r>
    </w:p>
    <w:p w14:paraId="60F98FD1" w14:textId="77777777" w:rsidR="00325641" w:rsidRPr="00325641" w:rsidRDefault="00325641" w:rsidP="00325641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 w:rsidRPr="00325641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>ACMA Congratulates the Hon’ble Finance Minister on a Forward-Looking Budget 2025-26</w:t>
      </w:r>
    </w:p>
    <w:p w14:paraId="610F2428" w14:textId="77777777" w:rsidR="00325641" w:rsidRPr="00325641" w:rsidRDefault="00325641" w:rsidP="00325641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val="en-IN" w:eastAsia="en-GB"/>
          <w14:ligatures w14:val="none"/>
        </w:rPr>
      </w:pP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New Delhi, February 1, 2025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 xml:space="preserve">: The Automotive Component Manufacturers Association of India (ACMA) applauds the Hon’ble Finance Minister, Smt. Nirmala Sitharaman, for presenting a progressive and growth-oriented Union Budget 2025-26. The budget reflects the government’s strong commitment to strengthening India’s manufacturing sector, fostering innovation, </w:t>
      </w:r>
      <w:r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 xml:space="preserve">promoting exports 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and accelerating the transition to clean mobility.</w:t>
      </w:r>
    </w:p>
    <w:p w14:paraId="1CEB0D91" w14:textId="77777777" w:rsidR="00325641" w:rsidRPr="00325641" w:rsidRDefault="00325641" w:rsidP="00D26567">
      <w:pPr>
        <w:spacing w:before="100" w:beforeAutospacing="1" w:after="100" w:afterAutospacing="1"/>
        <w:jc w:val="both"/>
        <w:outlineLvl w:val="3"/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</w:pP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Boosting the Auto Component Industry &amp; MSMEs</w:t>
      </w:r>
      <w:r w:rsidR="00D26567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 xml:space="preserve">: 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The budget’s focus on </w:t>
      </w: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MSMEs as a key driver of economic growth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, with enhanced credit guarantees and revised classification criteria, is a welcome move for the auto component sector. The increase in credit guarantee cover for micro and small enterprises from ₹5 crore to ₹10 crore will encourage investments in technology and R&amp;D, crucial for the industry's global competitiveness.</w:t>
      </w:r>
    </w:p>
    <w:p w14:paraId="007430E5" w14:textId="77777777" w:rsidR="00325641" w:rsidRPr="00325641" w:rsidRDefault="00325641" w:rsidP="00D26567">
      <w:pPr>
        <w:spacing w:before="100" w:beforeAutospacing="1" w:after="100" w:afterAutospacing="1"/>
        <w:jc w:val="both"/>
        <w:outlineLvl w:val="3"/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</w:pP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Accelerating ‘Make in India’ &amp; Clean Mobility</w:t>
      </w:r>
      <w:r w:rsidR="00D26567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 xml:space="preserve">: 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The </w:t>
      </w: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National Manufacturing Mission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 and the emphasis on </w:t>
      </w: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Clean Tech Manufacturing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, particularly for </w:t>
      </w: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EV batteries, motors, controllers, and high-voltage transmission equipment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, will provide a much-needed boost to the industry’s localization efforts. ACMA appreciates the government’s initiatives to support the development of a robust EV supply chain and promote sustainable mobility solutions.</w:t>
      </w:r>
    </w:p>
    <w:p w14:paraId="04848408" w14:textId="77777777" w:rsidR="00325641" w:rsidRPr="00325641" w:rsidRDefault="00325641" w:rsidP="00D26567">
      <w:pPr>
        <w:spacing w:before="100" w:beforeAutospacing="1" w:after="100" w:afterAutospacing="1"/>
        <w:jc w:val="both"/>
        <w:outlineLvl w:val="3"/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</w:pP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Strengthening Supply Chains &amp; Export Competitiveness</w:t>
      </w:r>
      <w:r w:rsidR="00D26567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 xml:space="preserve">: 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The introduction of </w:t>
      </w:r>
      <w:proofErr w:type="spellStart"/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BharatTradeNet</w:t>
      </w:r>
      <w:proofErr w:type="spellEnd"/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 and the </w:t>
      </w: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Export Promotion Mission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 will help integrate India’s auto component sector into global supply chains. ACMA welcomes the government’s decision to support MSMEs in overcoming non-tariff trade barriers and facilitate easier access to export credit, enhancing the sector’s global competitiveness.</w:t>
      </w:r>
    </w:p>
    <w:p w14:paraId="6AC9DB48" w14:textId="77777777" w:rsidR="00325641" w:rsidRPr="00325641" w:rsidRDefault="00325641" w:rsidP="00D26567">
      <w:pPr>
        <w:spacing w:before="100" w:beforeAutospacing="1" w:after="100" w:afterAutospacing="1"/>
        <w:jc w:val="both"/>
        <w:outlineLvl w:val="3"/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</w:pP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Customs Duty Rationalization &amp; Taxation Reforms</w:t>
      </w:r>
      <w:r w:rsidR="00D26567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 xml:space="preserve">: 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The industry appreciates the </w:t>
      </w: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rationalization of customs duties on key raw materials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 and the reduction of inverted duty structures, which will make domestic manufacturing more cost-effective. The </w:t>
      </w: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duty exemption on capital goods for EV battery manufacturing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t> is a strong step toward enabling India’s transition to electric mobility.</w:t>
      </w:r>
    </w:p>
    <w:p w14:paraId="5CEE3D38" w14:textId="77777777" w:rsidR="00325641" w:rsidRDefault="00325641" w:rsidP="00325641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color w:val="000000"/>
          <w:kern w:val="0"/>
          <w:lang w:val="en-IN" w:eastAsia="en-GB"/>
          <w14:ligatures w14:val="none"/>
        </w:rPr>
      </w:pPr>
      <w:r w:rsidRPr="00325641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Speaking on the Budget, Shradha Suri Marwah, President, ACMA, said</w:t>
      </w:r>
      <w:r w:rsidR="00083233">
        <w:rPr>
          <w:rFonts w:eastAsia="Times New Roman" w:cstheme="minorHAnsi"/>
          <w:b/>
          <w:bCs/>
          <w:color w:val="000000"/>
          <w:kern w:val="0"/>
          <w:lang w:val="en-IN" w:eastAsia="en-GB"/>
          <w14:ligatures w14:val="none"/>
        </w:rPr>
        <w:t>,</w:t>
      </w:r>
      <w:r w:rsidRPr="00325641">
        <w:rPr>
          <w:rFonts w:eastAsia="Times New Roman" w:cstheme="minorHAnsi"/>
          <w:color w:val="000000"/>
          <w:kern w:val="0"/>
          <w:lang w:val="en-IN" w:eastAsia="en-GB"/>
          <w14:ligatures w14:val="none"/>
        </w:rPr>
        <w:br/>
      </w:r>
      <w:r w:rsidRPr="00325641">
        <w:rPr>
          <w:rFonts w:eastAsia="Times New Roman" w:cstheme="minorHAnsi"/>
          <w:i/>
          <w:iCs/>
          <w:color w:val="000000"/>
          <w:kern w:val="0"/>
          <w:lang w:val="en-IN" w:eastAsia="en-GB"/>
          <w14:ligatures w14:val="none"/>
        </w:rPr>
        <w:t xml:space="preserve">"The Union Budget 2025-26 is forward-looking and growth-centric, reinforcing the government’s commitment to strengthening India’s manufacturing sector and driving the transition to cleaner mobility solutions. The focus on MSMEs, innovation, </w:t>
      </w:r>
      <w:r>
        <w:rPr>
          <w:rFonts w:eastAsia="Times New Roman" w:cstheme="minorHAnsi"/>
          <w:i/>
          <w:iCs/>
          <w:color w:val="000000"/>
          <w:kern w:val="0"/>
          <w:lang w:val="en-IN" w:eastAsia="en-GB"/>
          <w14:ligatures w14:val="none"/>
        </w:rPr>
        <w:t xml:space="preserve">exports </w:t>
      </w:r>
      <w:r w:rsidRPr="00325641">
        <w:rPr>
          <w:rFonts w:eastAsia="Times New Roman" w:cstheme="minorHAnsi"/>
          <w:i/>
          <w:iCs/>
          <w:color w:val="000000"/>
          <w:kern w:val="0"/>
          <w:lang w:val="en-IN" w:eastAsia="en-GB"/>
          <w14:ligatures w14:val="none"/>
        </w:rPr>
        <w:t>and supply chain resilience will provide a strong impetus to the auto component industry. Further, the proposals for personal Income Tax will put more money in the hands of people thus fuelling consumption leading to economic growth."</w:t>
      </w:r>
    </w:p>
    <w:p w14:paraId="3AAF62B0" w14:textId="77777777" w:rsidR="00325641" w:rsidRPr="00325641" w:rsidRDefault="00325641" w:rsidP="00325641">
      <w:pPr>
        <w:spacing w:before="100" w:beforeAutospacing="1" w:after="100" w:afterAutospacing="1"/>
        <w:jc w:val="center"/>
        <w:rPr>
          <w:rFonts w:eastAsia="Times New Roman" w:cstheme="minorHAnsi"/>
          <w:color w:val="000000"/>
          <w:kern w:val="0"/>
          <w:lang w:val="en-IN" w:eastAsia="en-GB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lang w:val="en-IN" w:eastAsia="en-GB"/>
          <w14:ligatures w14:val="none"/>
        </w:rPr>
        <w:t>____________</w:t>
      </w:r>
    </w:p>
    <w:p w14:paraId="7569CF81" w14:textId="77777777" w:rsidR="00325641" w:rsidRPr="00FA130C" w:rsidRDefault="00325641" w:rsidP="00325641">
      <w:pPr>
        <w:jc w:val="both"/>
        <w:rPr>
          <w:rFonts w:ascii="Calibri" w:eastAsia="Arial" w:hAnsi="Calibri" w:cs="Calibri"/>
        </w:rPr>
      </w:pPr>
      <w:r w:rsidRPr="00FA130C">
        <w:rPr>
          <w:rFonts w:ascii="Calibri" w:hAnsi="Calibri" w:cs="Calibri"/>
          <w:b/>
        </w:rPr>
        <w:t xml:space="preserve">About ACMA: </w:t>
      </w:r>
      <w:r w:rsidRPr="00FA130C">
        <w:rPr>
          <w:rFonts w:ascii="Calibri" w:eastAsia="Arial" w:hAnsi="Calibri" w:cs="Calibri"/>
        </w:rPr>
        <w:t xml:space="preserve">The Automotive Component Manufacturers Association of India (ACMA) is the apex body representing the interest of the Indian Auto Component Industry. Its membership of over </w:t>
      </w:r>
      <w:r>
        <w:rPr>
          <w:rFonts w:ascii="Calibri" w:eastAsia="Arial" w:hAnsi="Calibri" w:cs="Calibri"/>
        </w:rPr>
        <w:t>1,0</w:t>
      </w:r>
      <w:r w:rsidRPr="00FA130C">
        <w:rPr>
          <w:rFonts w:ascii="Calibri" w:eastAsia="Arial" w:hAnsi="Calibri" w:cs="Calibri"/>
        </w:rPr>
        <w:t>00 manufacturers contributes more than 90% of the auto component industry’s turnover in the organized sector.</w:t>
      </w:r>
      <w:r>
        <w:rPr>
          <w:rFonts w:ascii="Calibri" w:eastAsia="Arial" w:hAnsi="Calibri" w:cs="Calibri"/>
        </w:rPr>
        <w:t xml:space="preserve"> In FY2024, the combined turnover of the </w:t>
      </w:r>
      <w:r w:rsidRPr="00FA130C">
        <w:rPr>
          <w:rFonts w:ascii="Calibri" w:eastAsia="Arial" w:hAnsi="Calibri" w:cs="Calibri"/>
        </w:rPr>
        <w:t>Auto Component Industry</w:t>
      </w:r>
      <w:r>
        <w:rPr>
          <w:rFonts w:ascii="Calibri" w:eastAsia="Arial" w:hAnsi="Calibri" w:cs="Calibri"/>
        </w:rPr>
        <w:t xml:space="preserve"> stood at USD 74.1 billion with USD 21.2 billion in exports and a </w:t>
      </w:r>
      <w:r w:rsidRPr="00325641">
        <w:rPr>
          <w:rFonts w:ascii="Calibri" w:eastAsia="Arial" w:hAnsi="Calibri" w:cs="Calibri"/>
        </w:rPr>
        <w:t>trade</w:t>
      </w:r>
      <w:r>
        <w:rPr>
          <w:rFonts w:ascii="Calibri" w:eastAsia="Arial" w:hAnsi="Calibri" w:cs="Calibri"/>
        </w:rPr>
        <w:t xml:space="preserve"> surplus of</w:t>
      </w:r>
      <w:r w:rsidRPr="00325641">
        <w:rPr>
          <w:rFonts w:ascii="Calibri" w:eastAsia="Arial" w:hAnsi="Calibri" w:cs="Calibri"/>
        </w:rPr>
        <w:t xml:space="preserve"> USD 300 million</w:t>
      </w:r>
      <w:r w:rsidRPr="00325641">
        <w:rPr>
          <w:rFonts w:ascii="Calibri" w:eastAsia="Arial" w:hAnsi="Calibri" w:cs="Calibri"/>
        </w:rPr>
        <w:t>.</w:t>
      </w:r>
    </w:p>
    <w:p w14:paraId="774A7255" w14:textId="77777777" w:rsidR="00325641" w:rsidRDefault="00325641" w:rsidP="00325641">
      <w:pPr>
        <w:jc w:val="both"/>
        <w:rPr>
          <w:rFonts w:ascii="Calibri" w:hAnsi="Calibri" w:cs="Calibri"/>
          <w:b/>
          <w:bCs/>
        </w:rPr>
      </w:pPr>
    </w:p>
    <w:p w14:paraId="7E112B6C" w14:textId="77777777" w:rsidR="00325641" w:rsidRPr="00FA130C" w:rsidRDefault="00325641" w:rsidP="00325641">
      <w:pPr>
        <w:jc w:val="both"/>
        <w:rPr>
          <w:rFonts w:ascii="Calibri" w:hAnsi="Calibri" w:cs="Calibri"/>
          <w:b/>
          <w:bCs/>
        </w:rPr>
      </w:pPr>
      <w:r w:rsidRPr="00FA130C">
        <w:rPr>
          <w:rFonts w:ascii="Calibri" w:hAnsi="Calibri" w:cs="Calibri"/>
          <w:b/>
          <w:bCs/>
        </w:rPr>
        <w:t>For further details:</w:t>
      </w:r>
    </w:p>
    <w:tbl>
      <w:tblPr>
        <w:tblW w:w="10062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372"/>
      </w:tblGrid>
      <w:tr w:rsidR="00325641" w:rsidRPr="00FA130C" w14:paraId="71345C28" w14:textId="77777777" w:rsidTr="00337A7E">
        <w:trPr>
          <w:trHeight w:val="7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DADF" w14:textId="77777777" w:rsidR="00325641" w:rsidRPr="00FA130C" w:rsidRDefault="00325641" w:rsidP="00337A7E">
            <w:pPr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color w:val="000000"/>
                <w:lang w:val="sv-SE"/>
              </w:rPr>
            </w:pPr>
            <w:r w:rsidRPr="00FA130C">
              <w:rPr>
                <w:rFonts w:ascii="Calibri" w:hAnsi="Calibri" w:cs="Calibri"/>
                <w:b/>
                <w:bCs/>
                <w:lang w:val="sv-SE"/>
              </w:rPr>
              <w:t>ACMA</w:t>
            </w:r>
          </w:p>
          <w:p w14:paraId="08C89AF8" w14:textId="77777777" w:rsidR="00325641" w:rsidRPr="00FA130C" w:rsidRDefault="00325641" w:rsidP="00337A7E">
            <w:pPr>
              <w:autoSpaceDE w:val="0"/>
              <w:autoSpaceDN w:val="0"/>
              <w:jc w:val="both"/>
              <w:rPr>
                <w:rFonts w:ascii="Calibri" w:hAnsi="Calibri" w:cs="Calibri"/>
                <w:lang w:val="sv-SE"/>
              </w:rPr>
            </w:pPr>
            <w:proofErr w:type="spellStart"/>
            <w:r w:rsidRPr="00FA130C">
              <w:rPr>
                <w:rFonts w:ascii="Calibri" w:hAnsi="Calibri" w:cs="Calibri"/>
                <w:lang w:val="sv-SE"/>
              </w:rPr>
              <w:t>Upender</w:t>
            </w:r>
            <w:proofErr w:type="spellEnd"/>
            <w:r w:rsidRPr="00FA130C">
              <w:rPr>
                <w:rFonts w:ascii="Calibri" w:hAnsi="Calibri" w:cs="Calibri"/>
                <w:lang w:val="sv-SE"/>
              </w:rPr>
              <w:t xml:space="preserve"> Singh / </w:t>
            </w:r>
            <w:proofErr w:type="gramStart"/>
            <w:r w:rsidRPr="00FA130C">
              <w:rPr>
                <w:rFonts w:ascii="Calibri" w:hAnsi="Calibri" w:cs="Calibri"/>
                <w:lang w:val="sv-SE"/>
              </w:rPr>
              <w:t>9901259169</w:t>
            </w:r>
            <w:proofErr w:type="gramEnd"/>
          </w:p>
          <w:p w14:paraId="12EDDC9C" w14:textId="77777777" w:rsidR="00325641" w:rsidRPr="00FA130C" w:rsidRDefault="00325641" w:rsidP="00337A7E">
            <w:pPr>
              <w:autoSpaceDE w:val="0"/>
              <w:autoSpaceDN w:val="0"/>
              <w:jc w:val="both"/>
              <w:rPr>
                <w:rFonts w:ascii="Calibri" w:hAnsi="Calibri" w:cs="Calibri"/>
                <w:lang w:val="sv-SE"/>
              </w:rPr>
            </w:pPr>
            <w:hyperlink r:id="rId5" w:history="1">
              <w:r w:rsidRPr="00FA130C">
                <w:rPr>
                  <w:rStyle w:val="Hyperlink"/>
                  <w:rFonts w:ascii="Calibri" w:hAnsi="Calibri" w:cs="Calibri"/>
                  <w:lang w:val="sv-SE"/>
                </w:rPr>
                <w:t>Upender.singh@acma.in</w:t>
              </w:r>
            </w:hyperlink>
            <w:r w:rsidRPr="00FA130C">
              <w:rPr>
                <w:rFonts w:ascii="Calibri" w:hAnsi="Calibri" w:cs="Calibri"/>
                <w:lang w:val="sv-SE"/>
              </w:rPr>
              <w:t xml:space="preserve"> </w: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0F35" w14:textId="77777777" w:rsidR="00325641" w:rsidRPr="00FA130C" w:rsidRDefault="00325641" w:rsidP="00337A7E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lang w:val="sv-SE"/>
              </w:rPr>
            </w:pPr>
            <w:proofErr w:type="spellStart"/>
            <w:r w:rsidRPr="00FA130C">
              <w:rPr>
                <w:rFonts w:ascii="Calibri" w:hAnsi="Calibri" w:cs="Calibri"/>
                <w:b/>
                <w:bCs/>
                <w:lang w:val="sv-SE"/>
              </w:rPr>
              <w:t>Archetype</w:t>
            </w:r>
            <w:proofErr w:type="spellEnd"/>
          </w:p>
          <w:p w14:paraId="7095497B" w14:textId="77777777" w:rsidR="00325641" w:rsidRPr="003D5F18" w:rsidRDefault="00325641" w:rsidP="00337A7E">
            <w:pPr>
              <w:pStyle w:val="Default"/>
              <w:rPr>
                <w:color w:val="0462C1"/>
                <w:sz w:val="22"/>
                <w:szCs w:val="22"/>
                <w:lang w:val="sv-SE"/>
              </w:rPr>
            </w:pPr>
            <w:proofErr w:type="spellStart"/>
            <w:r w:rsidRPr="003D5F18">
              <w:rPr>
                <w:sz w:val="22"/>
                <w:szCs w:val="22"/>
                <w:lang w:val="sv-SE"/>
              </w:rPr>
              <w:t>Swetank</w:t>
            </w:r>
            <w:proofErr w:type="spellEnd"/>
            <w:r w:rsidRPr="003D5F18">
              <w:rPr>
                <w:sz w:val="22"/>
                <w:szCs w:val="22"/>
                <w:lang w:val="sv-SE"/>
              </w:rPr>
              <w:t xml:space="preserve"> Kumar / </w:t>
            </w:r>
            <w:proofErr w:type="gramStart"/>
            <w:r w:rsidRPr="003D5F18">
              <w:rPr>
                <w:sz w:val="22"/>
                <w:szCs w:val="22"/>
                <w:lang w:val="sv-SE"/>
              </w:rPr>
              <w:t>9818564004</w:t>
            </w:r>
            <w:proofErr w:type="gramEnd"/>
            <w:r w:rsidRPr="003D5F18">
              <w:rPr>
                <w:sz w:val="22"/>
                <w:szCs w:val="22"/>
                <w:lang w:val="sv-SE"/>
              </w:rPr>
              <w:t xml:space="preserve"> / </w:t>
            </w:r>
            <w:hyperlink r:id="rId6" w:history="1">
              <w:r w:rsidRPr="003D5F18">
                <w:rPr>
                  <w:rStyle w:val="Hyperlink"/>
                  <w:sz w:val="22"/>
                  <w:szCs w:val="22"/>
                  <w:lang w:val="sv-SE"/>
                </w:rPr>
                <w:t>swetank.kumar@archetype.co</w:t>
              </w:r>
            </w:hyperlink>
            <w:r w:rsidRPr="003D5F18">
              <w:rPr>
                <w:color w:val="0462C1"/>
                <w:sz w:val="22"/>
                <w:szCs w:val="22"/>
                <w:lang w:val="sv-SE"/>
              </w:rPr>
              <w:t xml:space="preserve"> </w:t>
            </w:r>
          </w:p>
          <w:p w14:paraId="2A30DCBC" w14:textId="77777777" w:rsidR="00325641" w:rsidRPr="003D5F18" w:rsidRDefault="00325641" w:rsidP="00337A7E">
            <w:pPr>
              <w:pStyle w:val="MediumGrid21"/>
              <w:rPr>
                <w:rFonts w:eastAsia="Calibri" w:cs="Calibri"/>
                <w:color w:val="000000"/>
                <w:lang w:val="sv-SE"/>
              </w:rPr>
            </w:pPr>
            <w:proofErr w:type="spellStart"/>
            <w:r w:rsidRPr="003D5F18">
              <w:rPr>
                <w:rFonts w:cs="Calibri"/>
                <w:lang w:val="sv-SE"/>
              </w:rPr>
              <w:t>Prerna</w:t>
            </w:r>
            <w:proofErr w:type="spellEnd"/>
            <w:r w:rsidRPr="003D5F18">
              <w:rPr>
                <w:rFonts w:cs="Calibri"/>
                <w:lang w:val="sv-SE"/>
              </w:rPr>
              <w:t xml:space="preserve"> Rao / </w:t>
            </w:r>
            <w:proofErr w:type="gramStart"/>
            <w:r w:rsidRPr="003D5F18">
              <w:rPr>
                <w:rFonts w:cs="Calibri"/>
                <w:lang w:val="sv-SE"/>
              </w:rPr>
              <w:t>9873879787</w:t>
            </w:r>
            <w:proofErr w:type="gramEnd"/>
            <w:r w:rsidRPr="003D5F18">
              <w:rPr>
                <w:rFonts w:cs="Calibri"/>
                <w:lang w:val="sv-SE"/>
              </w:rPr>
              <w:t xml:space="preserve"> / </w:t>
            </w:r>
            <w:hyperlink r:id="rId7">
              <w:r w:rsidRPr="003D5F18">
                <w:rPr>
                  <w:rStyle w:val="Hyperlink"/>
                  <w:rFonts w:cs="Calibri"/>
                  <w:lang w:val="sv-SE"/>
                </w:rPr>
                <w:t>prerna.rao@archetype.co</w:t>
              </w:r>
            </w:hyperlink>
            <w:r w:rsidRPr="003D5F18">
              <w:rPr>
                <w:rFonts w:eastAsia="Calibri" w:cs="Calibri"/>
                <w:color w:val="000000" w:themeColor="text1"/>
                <w:lang w:val="sv-SE"/>
              </w:rPr>
              <w:t xml:space="preserve"> </w:t>
            </w:r>
          </w:p>
          <w:p w14:paraId="2F90E540" w14:textId="77777777" w:rsidR="00325641" w:rsidRPr="003D5F18" w:rsidRDefault="00325641" w:rsidP="00337A7E">
            <w:pPr>
              <w:pStyle w:val="MediumGrid21"/>
              <w:rPr>
                <w:rFonts w:eastAsia="Calibri" w:cs="Calibri"/>
                <w:color w:val="000000"/>
                <w:lang w:val="sv-SE"/>
              </w:rPr>
            </w:pPr>
            <w:proofErr w:type="spellStart"/>
            <w:r w:rsidRPr="003D5F18">
              <w:rPr>
                <w:rFonts w:eastAsia="Calibri" w:cs="Calibri"/>
                <w:color w:val="000000" w:themeColor="text1"/>
                <w:lang w:val="sv-SE"/>
              </w:rPr>
              <w:t>Bhumika</w:t>
            </w:r>
            <w:proofErr w:type="spellEnd"/>
            <w:r w:rsidRPr="003D5F18">
              <w:rPr>
                <w:rFonts w:eastAsia="Calibri" w:cs="Calibri"/>
                <w:color w:val="000000" w:themeColor="text1"/>
                <w:lang w:val="sv-SE"/>
              </w:rPr>
              <w:t xml:space="preserve"> </w:t>
            </w:r>
            <w:proofErr w:type="spellStart"/>
            <w:r w:rsidRPr="003D5F18">
              <w:rPr>
                <w:rFonts w:eastAsia="Calibri" w:cs="Calibri"/>
                <w:color w:val="000000" w:themeColor="text1"/>
                <w:lang w:val="sv-SE"/>
              </w:rPr>
              <w:t>Kohli</w:t>
            </w:r>
            <w:proofErr w:type="spellEnd"/>
            <w:r w:rsidRPr="003D5F18">
              <w:rPr>
                <w:rFonts w:eastAsia="Calibri" w:cs="Calibri"/>
                <w:color w:val="000000" w:themeColor="text1"/>
                <w:lang w:val="sv-SE"/>
              </w:rPr>
              <w:t xml:space="preserve"> / </w:t>
            </w:r>
            <w:proofErr w:type="gramStart"/>
            <w:r w:rsidRPr="003D5F18">
              <w:rPr>
                <w:rFonts w:eastAsia="Calibri" w:cs="Calibri"/>
                <w:color w:val="000000" w:themeColor="text1"/>
                <w:lang w:val="sv-SE"/>
              </w:rPr>
              <w:t>8826670594</w:t>
            </w:r>
            <w:proofErr w:type="gramEnd"/>
            <w:r w:rsidRPr="003D5F18">
              <w:rPr>
                <w:rFonts w:eastAsia="Calibri" w:cs="Calibri"/>
                <w:color w:val="000000" w:themeColor="text1"/>
                <w:lang w:val="sv-SE"/>
              </w:rPr>
              <w:t xml:space="preserve"> / </w:t>
            </w:r>
            <w:hyperlink r:id="rId8">
              <w:r w:rsidRPr="003D5F18">
                <w:rPr>
                  <w:rStyle w:val="Hyperlink"/>
                  <w:rFonts w:eastAsia="Calibri" w:cs="Calibri"/>
                  <w:lang w:val="sv-SE"/>
                </w:rPr>
                <w:t>bhumika.kohli@archetype.co</w:t>
              </w:r>
            </w:hyperlink>
            <w:r w:rsidRPr="003D5F18">
              <w:rPr>
                <w:rFonts w:eastAsia="Calibri" w:cs="Calibri"/>
                <w:color w:val="000000" w:themeColor="text1"/>
                <w:lang w:val="sv-SE"/>
              </w:rPr>
              <w:t xml:space="preserve"> </w:t>
            </w:r>
          </w:p>
          <w:p w14:paraId="64B790A1" w14:textId="77777777" w:rsidR="00325641" w:rsidRPr="00FA130C" w:rsidRDefault="00325641" w:rsidP="00337A7E">
            <w:pPr>
              <w:pStyle w:val="MediumGrid21"/>
              <w:rPr>
                <w:rFonts w:eastAsia="Calibri" w:cs="Calibri"/>
                <w:color w:val="000000"/>
              </w:rPr>
            </w:pPr>
            <w:proofErr w:type="spellStart"/>
            <w:r w:rsidRPr="003D5F18">
              <w:rPr>
                <w:rFonts w:eastAsia="Calibri" w:cs="Calibri"/>
                <w:color w:val="000000" w:themeColor="text1"/>
              </w:rPr>
              <w:t>Dewanshu</w:t>
            </w:r>
            <w:proofErr w:type="spellEnd"/>
            <w:r w:rsidRPr="003D5F18">
              <w:rPr>
                <w:rFonts w:eastAsia="Calibri" w:cs="Calibri"/>
                <w:color w:val="000000" w:themeColor="text1"/>
              </w:rPr>
              <w:t xml:space="preserve"> Jain</w:t>
            </w:r>
            <w:r w:rsidRPr="00FA130C">
              <w:rPr>
                <w:rFonts w:eastAsia="Calibri" w:cs="Calibri"/>
                <w:color w:val="000000" w:themeColor="text1"/>
              </w:rPr>
              <w:t xml:space="preserve"> / 9599971379 / </w:t>
            </w:r>
            <w:hyperlink r:id="rId9">
              <w:r w:rsidRPr="00FA130C">
                <w:rPr>
                  <w:rStyle w:val="Hyperlink"/>
                  <w:rFonts w:eastAsia="Calibri" w:cs="Calibri"/>
                </w:rPr>
                <w:t>dewanshu.jain@archetype.co</w:t>
              </w:r>
            </w:hyperlink>
            <w:r w:rsidRPr="00FA130C"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</w:tr>
    </w:tbl>
    <w:p w14:paraId="00C06B69" w14:textId="77777777" w:rsidR="00FA4E40" w:rsidRDefault="00FA4E40"/>
    <w:sectPr w:rsidR="00FA4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41"/>
    <w:rsid w:val="00083233"/>
    <w:rsid w:val="00325641"/>
    <w:rsid w:val="003D5F18"/>
    <w:rsid w:val="004037C1"/>
    <w:rsid w:val="00D26567"/>
    <w:rsid w:val="00E056DD"/>
    <w:rsid w:val="00E71B7C"/>
    <w:rsid w:val="00EC12C2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3FB93"/>
  <w15:chartTrackingRefBased/>
  <w15:docId w15:val="{C08E1218-F9BE-2540-B281-940AA9B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3256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2564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564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25641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256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56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325641"/>
  </w:style>
  <w:style w:type="character" w:styleId="Emphasis">
    <w:name w:val="Emphasis"/>
    <w:basedOn w:val="DefaultParagraphFont"/>
    <w:uiPriority w:val="20"/>
    <w:qFormat/>
    <w:rsid w:val="00325641"/>
    <w:rPr>
      <w:i/>
      <w:iCs/>
    </w:rPr>
  </w:style>
  <w:style w:type="character" w:styleId="Hyperlink">
    <w:name w:val="Hyperlink"/>
    <w:basedOn w:val="DefaultParagraphFont"/>
    <w:uiPriority w:val="99"/>
    <w:unhideWhenUsed/>
    <w:rsid w:val="00325641"/>
    <w:rPr>
      <w:color w:val="0563C1"/>
      <w:u w:val="single"/>
    </w:rPr>
  </w:style>
  <w:style w:type="paragraph" w:customStyle="1" w:styleId="MediumGrid21">
    <w:name w:val="Medium Grid 21"/>
    <w:uiPriority w:val="1"/>
    <w:qFormat/>
    <w:rsid w:val="00325641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basedOn w:val="Normal"/>
    <w:uiPriority w:val="1"/>
    <w:rsid w:val="00325641"/>
    <w:pPr>
      <w:spacing w:line="276" w:lineRule="auto"/>
    </w:pPr>
    <w:rPr>
      <w:rFonts w:ascii="Calibri" w:eastAsiaTheme="minorEastAsia" w:hAnsi="Calibri" w:cs="Calibri"/>
      <w:color w:val="000000" w:themeColor="text1"/>
      <w:kern w:val="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umika.kohli@archetype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rna.rao@archetype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etank.kumar@archetype.c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pender.singh@acma.i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ewanshu.jain@archetyp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Vinnie Mehta</dc:creator>
  <cp:keywords/>
  <dc:description/>
  <cp:lastModifiedBy>Vinnie Mehta</cp:lastModifiedBy>
  <cp:revision>5</cp:revision>
  <cp:lastPrinted>2025-02-01T07:32:00Z</cp:lastPrinted>
  <dcterms:created xsi:type="dcterms:W3CDTF">2025-02-01T07:17:00Z</dcterms:created>
  <dcterms:modified xsi:type="dcterms:W3CDTF">2025-02-01T07:49:00Z</dcterms:modified>
</cp:coreProperties>
</file>